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C08" w:rsidRDefault="007D4326" w:rsidP="007D4326">
      <w:pPr>
        <w:pStyle w:val="Ttulo1"/>
        <w:spacing w:before="0" w:beforeAutospacing="0" w:after="0" w:afterAutospacing="0"/>
        <w:jc w:val="both"/>
        <w:rPr>
          <w:rFonts w:ascii="Arial" w:hAnsi="Arial" w:cs="Arial"/>
          <w:color w:val="000000"/>
          <w:sz w:val="22"/>
          <w:szCs w:val="22"/>
        </w:rPr>
      </w:pPr>
      <w:r w:rsidRPr="007D4326">
        <w:rPr>
          <w:rFonts w:ascii="Arial" w:hAnsi="Arial" w:cs="Arial"/>
          <w:color w:val="000000"/>
          <w:sz w:val="22"/>
          <w:szCs w:val="22"/>
        </w:rPr>
        <w:t>Resolución 29/2020</w:t>
      </w:r>
      <w:r w:rsidRPr="007D4326">
        <w:rPr>
          <w:rFonts w:ascii="Arial" w:hAnsi="Arial" w:cs="Arial"/>
          <w:color w:val="000000"/>
          <w:sz w:val="22"/>
          <w:szCs w:val="22"/>
        </w:rPr>
        <w:br/>
      </w:r>
      <w:r w:rsidRPr="007D4326">
        <w:rPr>
          <w:rFonts w:ascii="Arial" w:hAnsi="Arial" w:cs="Arial"/>
          <w:color w:val="000000"/>
          <w:sz w:val="22"/>
          <w:szCs w:val="22"/>
        </w:rPr>
        <w:br/>
        <w:t>RESOL-2020-29-APN-SRT#MT</w:t>
      </w:r>
    </w:p>
    <w:p w:rsidR="00656C08" w:rsidRDefault="00656C08" w:rsidP="007D4326">
      <w:pPr>
        <w:pStyle w:val="Ttulo1"/>
        <w:spacing w:before="0" w:beforeAutospacing="0" w:after="0" w:afterAutospacing="0"/>
        <w:jc w:val="both"/>
        <w:rPr>
          <w:rFonts w:ascii="Arial" w:hAnsi="Arial" w:cs="Arial"/>
          <w:color w:val="000000"/>
          <w:sz w:val="22"/>
          <w:szCs w:val="22"/>
        </w:rPr>
      </w:pPr>
    </w:p>
    <w:p w:rsidR="00656C08" w:rsidRPr="00656C08" w:rsidRDefault="00656C08" w:rsidP="00656C08">
      <w:pPr>
        <w:rPr>
          <w:rFonts w:ascii="Times New Roman" w:eastAsia="Times New Roman" w:hAnsi="Times New Roman" w:cs="Times New Roman"/>
          <w:lang w:val="es-AR" w:eastAsia="es-ES_tradnl"/>
        </w:rPr>
      </w:pPr>
      <w:r w:rsidRPr="00656C08">
        <w:rPr>
          <w:rFonts w:ascii="Arial" w:eastAsia="Times New Roman" w:hAnsi="Arial" w:cs="Arial"/>
          <w:color w:val="3C4043"/>
          <w:sz w:val="21"/>
          <w:szCs w:val="21"/>
          <w:shd w:val="clear" w:color="auto" w:fill="FFFFFF"/>
          <w:lang w:val="es-AR" w:eastAsia="es-ES_tradnl"/>
        </w:rPr>
        <w:t>IF-2020-</w:t>
      </w:r>
      <w:r w:rsidRPr="00656C08">
        <w:rPr>
          <w:rFonts w:ascii="Arial" w:eastAsia="Times New Roman" w:hAnsi="Arial" w:cs="Arial"/>
          <w:b/>
          <w:bCs/>
          <w:color w:val="52565A"/>
          <w:sz w:val="21"/>
          <w:szCs w:val="21"/>
          <w:lang w:val="es-AR" w:eastAsia="es-ES_tradnl"/>
        </w:rPr>
        <w:t>18248944</w:t>
      </w:r>
      <w:r w:rsidRPr="00656C08">
        <w:rPr>
          <w:rFonts w:ascii="Arial" w:eastAsia="Times New Roman" w:hAnsi="Arial" w:cs="Arial"/>
          <w:color w:val="3C4043"/>
          <w:sz w:val="21"/>
          <w:szCs w:val="21"/>
          <w:shd w:val="clear" w:color="auto" w:fill="FFFFFF"/>
          <w:lang w:val="es-AR" w:eastAsia="es-ES_tradnl"/>
        </w:rPr>
        <w:t>-</w:t>
      </w:r>
      <w:r w:rsidRPr="00656C08">
        <w:rPr>
          <w:rFonts w:ascii="Arial" w:eastAsia="Times New Roman" w:hAnsi="Arial" w:cs="Arial"/>
          <w:b/>
          <w:bCs/>
          <w:color w:val="52565A"/>
          <w:sz w:val="21"/>
          <w:szCs w:val="21"/>
          <w:lang w:val="es-AR" w:eastAsia="es-ES_tradnl"/>
        </w:rPr>
        <w:t>APN</w:t>
      </w:r>
      <w:r w:rsidRPr="00656C08">
        <w:rPr>
          <w:rFonts w:ascii="Arial" w:eastAsia="Times New Roman" w:hAnsi="Arial" w:cs="Arial"/>
          <w:color w:val="3C4043"/>
          <w:sz w:val="21"/>
          <w:szCs w:val="21"/>
          <w:shd w:val="clear" w:color="auto" w:fill="FFFFFF"/>
          <w:lang w:val="es-AR" w:eastAsia="es-ES_tradnl"/>
        </w:rPr>
        <w:t>-SMYC#SRT</w:t>
      </w:r>
    </w:p>
    <w:p w:rsidR="00656C08" w:rsidRDefault="00656C08" w:rsidP="007D4326">
      <w:pPr>
        <w:pStyle w:val="Ttulo1"/>
        <w:spacing w:before="0" w:beforeAutospacing="0" w:after="0" w:afterAutospacing="0"/>
        <w:jc w:val="both"/>
        <w:rPr>
          <w:rFonts w:ascii="Arial" w:hAnsi="Arial" w:cs="Arial"/>
          <w:color w:val="000000"/>
          <w:sz w:val="22"/>
          <w:szCs w:val="22"/>
        </w:rPr>
      </w:pPr>
    </w:p>
    <w:p w:rsidR="007D4326" w:rsidRPr="007D4326" w:rsidRDefault="007D4326" w:rsidP="007D4326">
      <w:pPr>
        <w:pStyle w:val="Ttulo1"/>
        <w:spacing w:before="0" w:beforeAutospacing="0" w:after="0" w:afterAutospacing="0"/>
        <w:jc w:val="both"/>
        <w:rPr>
          <w:rFonts w:ascii="Arial" w:hAnsi="Arial" w:cs="Arial"/>
          <w:b w:val="0"/>
          <w:bCs w:val="0"/>
          <w:color w:val="037DB0"/>
          <w:sz w:val="22"/>
          <w:szCs w:val="22"/>
        </w:rPr>
      </w:pPr>
      <w:bookmarkStart w:id="0" w:name="_GoBack"/>
      <w:bookmarkEnd w:id="0"/>
      <w:r w:rsidRPr="007D4326">
        <w:rPr>
          <w:rFonts w:ascii="Arial" w:hAnsi="Arial" w:cs="Arial"/>
          <w:color w:val="000000"/>
          <w:sz w:val="22"/>
          <w:szCs w:val="22"/>
        </w:rPr>
        <w:t>MINISTERIO DE TRABAJO, EMPLEO Y SEGURIDAD SOCIAL SUPERINTENDENCIA DE RIESGOS DEL TRABAJO</w:t>
      </w:r>
      <w:r w:rsidRPr="007D4326">
        <w:rPr>
          <w:rFonts w:ascii="Arial" w:hAnsi="Arial" w:cs="Arial"/>
          <w:color w:val="000000"/>
          <w:sz w:val="22"/>
          <w:szCs w:val="22"/>
        </w:rPr>
        <w:br/>
      </w:r>
      <w:r w:rsidRPr="007D4326">
        <w:rPr>
          <w:rFonts w:ascii="Arial" w:hAnsi="Arial" w:cs="Arial"/>
          <w:color w:val="000000"/>
          <w:sz w:val="22"/>
          <w:szCs w:val="22"/>
        </w:rPr>
        <w:br/>
      </w:r>
      <w:r w:rsidRPr="007D4326">
        <w:rPr>
          <w:rFonts w:ascii="Arial" w:hAnsi="Arial" w:cs="Arial"/>
          <w:b w:val="0"/>
          <w:bCs w:val="0"/>
          <w:color w:val="037DB0"/>
          <w:sz w:val="22"/>
          <w:szCs w:val="22"/>
        </w:rPr>
        <w:t>CORONAVIRUS COVID-19 - MODELO DIGITAL DE AFICHE INFORMATIVO</w:t>
      </w:r>
    </w:p>
    <w:p w:rsidR="007D4326" w:rsidRPr="007D4326" w:rsidRDefault="007D4326" w:rsidP="007D4326">
      <w:pPr>
        <w:pBdr>
          <w:bottom w:val="dotted" w:sz="6" w:space="15" w:color="000000"/>
        </w:pBdr>
        <w:jc w:val="both"/>
        <w:rPr>
          <w:rFonts w:ascii="Arial" w:eastAsia="Times New Roman" w:hAnsi="Arial" w:cs="Arial"/>
          <w:color w:val="000000"/>
          <w:sz w:val="22"/>
          <w:szCs w:val="22"/>
          <w:lang w:val="es-AR" w:eastAsia="es-ES_tradnl"/>
        </w:rPr>
      </w:pPr>
      <w:r w:rsidRPr="007D4326">
        <w:rPr>
          <w:rFonts w:ascii="Arial" w:eastAsia="Times New Roman" w:hAnsi="Arial" w:cs="Arial"/>
          <w:color w:val="000000"/>
          <w:sz w:val="22"/>
          <w:szCs w:val="22"/>
          <w:lang w:val="es-AR" w:eastAsia="es-ES_tradnl"/>
        </w:rPr>
        <w:t>Publicada en el Boletín Oficial del </w:t>
      </w:r>
      <w:hyperlink r:id="rId4" w:history="1">
        <w:r w:rsidRPr="007D4326">
          <w:rPr>
            <w:rFonts w:ascii="Arial" w:eastAsia="Times New Roman" w:hAnsi="Arial" w:cs="Arial"/>
            <w:color w:val="016994"/>
            <w:sz w:val="22"/>
            <w:szCs w:val="22"/>
            <w:u w:val="single"/>
            <w:lang w:val="es-AR" w:eastAsia="es-ES_tradnl"/>
          </w:rPr>
          <w:t>21-mar-2020</w:t>
        </w:r>
      </w:hyperlink>
      <w:r w:rsidRPr="007D4326">
        <w:rPr>
          <w:rFonts w:ascii="Arial" w:eastAsia="Times New Roman" w:hAnsi="Arial" w:cs="Arial"/>
          <w:color w:val="000000"/>
          <w:sz w:val="22"/>
          <w:szCs w:val="22"/>
          <w:lang w:val="es-AR" w:eastAsia="es-ES_tradnl"/>
        </w:rPr>
        <w:t>    Número: </w:t>
      </w:r>
      <w:hyperlink r:id="rId5" w:history="1">
        <w:r w:rsidRPr="007D4326">
          <w:rPr>
            <w:rFonts w:ascii="Arial" w:eastAsia="Times New Roman" w:hAnsi="Arial" w:cs="Arial"/>
            <w:color w:val="016994"/>
            <w:sz w:val="22"/>
            <w:szCs w:val="22"/>
            <w:u w:val="single"/>
            <w:lang w:val="es-AR" w:eastAsia="es-ES_tradnl"/>
          </w:rPr>
          <w:t>34335</w:t>
        </w:r>
      </w:hyperlink>
      <w:r w:rsidRPr="007D4326">
        <w:rPr>
          <w:rFonts w:ascii="Arial" w:eastAsia="Times New Roman" w:hAnsi="Arial" w:cs="Arial"/>
          <w:color w:val="000000"/>
          <w:sz w:val="22"/>
          <w:szCs w:val="22"/>
          <w:lang w:val="es-AR" w:eastAsia="es-ES_tradnl"/>
        </w:rPr>
        <w:t>    Página: 6</w:t>
      </w:r>
    </w:p>
    <w:p w:rsidR="007D4326" w:rsidRPr="007D4326" w:rsidRDefault="007D4326" w:rsidP="007D4326">
      <w:pPr>
        <w:jc w:val="both"/>
        <w:rPr>
          <w:rFonts w:ascii="Arial" w:eastAsia="Times New Roman" w:hAnsi="Arial" w:cs="Arial"/>
          <w:sz w:val="22"/>
          <w:szCs w:val="22"/>
          <w:lang w:val="es-AR" w:eastAsia="es-ES_tradnl"/>
        </w:rPr>
      </w:pPr>
      <w:r w:rsidRPr="007D4326">
        <w:rPr>
          <w:rFonts w:ascii="Arial" w:eastAsia="Times New Roman" w:hAnsi="Arial" w:cs="Arial"/>
          <w:color w:val="000000"/>
          <w:sz w:val="22"/>
          <w:szCs w:val="22"/>
          <w:lang w:val="es-AR" w:eastAsia="es-ES_tradnl"/>
        </w:rPr>
        <w:br/>
      </w:r>
    </w:p>
    <w:p w:rsidR="007D4326" w:rsidRPr="007D4326" w:rsidRDefault="007D4326" w:rsidP="007D4326">
      <w:pPr>
        <w:pBdr>
          <w:bottom w:val="dotted" w:sz="6" w:space="15" w:color="000000"/>
        </w:pBdr>
        <w:jc w:val="both"/>
        <w:rPr>
          <w:rFonts w:ascii="Arial" w:eastAsia="Times New Roman" w:hAnsi="Arial" w:cs="Arial"/>
          <w:color w:val="000000"/>
          <w:sz w:val="22"/>
          <w:szCs w:val="22"/>
          <w:lang w:val="es-AR" w:eastAsia="es-ES_tradnl"/>
        </w:rPr>
      </w:pPr>
      <w:r w:rsidRPr="007D4326">
        <w:rPr>
          <w:rFonts w:ascii="Arial" w:eastAsia="Times New Roman" w:hAnsi="Arial" w:cs="Arial"/>
          <w:b/>
          <w:bCs/>
          <w:color w:val="000000"/>
          <w:sz w:val="22"/>
          <w:szCs w:val="22"/>
          <w:lang w:val="es-AR" w:eastAsia="es-ES_tradnl"/>
        </w:rPr>
        <w:t>Resumen:</w:t>
      </w:r>
      <w:r w:rsidRPr="007D4326">
        <w:rPr>
          <w:rFonts w:ascii="Arial" w:eastAsia="Times New Roman" w:hAnsi="Arial" w:cs="Arial"/>
          <w:color w:val="000000"/>
          <w:sz w:val="22"/>
          <w:szCs w:val="22"/>
          <w:lang w:val="es-AR" w:eastAsia="es-ES_tradnl"/>
        </w:rPr>
        <w:br/>
        <w:t>ESTABLECESE QUE LAS ASEGURADORAS DE RIESGOS DEL TRABAJO (A.R.T.) DEBERAN PROVEER GRATUITAMENTE UN MODELO DIGITAL DE AFICHE INFORMATIVO SOBRE MEDIDAS DE PREVENCION ESPECIFICAS ACERCA DEL CORONAVIRUS COVID-19 A TODOS SUS EMPLEADORES AFILIADOS. DEROGASE LA RESOLUCION S.R.T. N° 27 DE FECHA 20 DE MARZO DE 2020.</w:t>
      </w:r>
    </w:p>
    <w:p w:rsidR="007D4326" w:rsidRPr="007D4326" w:rsidRDefault="007D4326" w:rsidP="007D4326">
      <w:pPr>
        <w:jc w:val="both"/>
        <w:rPr>
          <w:rFonts w:ascii="Arial" w:eastAsia="Times New Roman" w:hAnsi="Arial" w:cs="Arial"/>
          <w:sz w:val="22"/>
          <w:szCs w:val="22"/>
          <w:lang w:val="es-AR" w:eastAsia="es-ES_tradnl"/>
        </w:rPr>
      </w:pPr>
      <w:r w:rsidRPr="007D4326">
        <w:rPr>
          <w:rFonts w:ascii="Arial" w:eastAsia="Times New Roman" w:hAnsi="Arial" w:cs="Arial"/>
          <w:color w:val="000000"/>
          <w:sz w:val="22"/>
          <w:szCs w:val="22"/>
          <w:lang w:val="es-AR" w:eastAsia="es-ES_tradnl"/>
        </w:rPr>
        <w:br/>
      </w:r>
    </w:p>
    <w:p w:rsidR="007D4326" w:rsidRPr="007D4326" w:rsidRDefault="007D4326" w:rsidP="007D4326">
      <w:pPr>
        <w:pBdr>
          <w:bottom w:val="dotted" w:sz="6" w:space="15" w:color="000000"/>
        </w:pBdr>
        <w:jc w:val="both"/>
        <w:rPr>
          <w:rFonts w:ascii="Arial" w:eastAsia="Times New Roman" w:hAnsi="Arial" w:cs="Arial"/>
          <w:color w:val="000000"/>
          <w:sz w:val="22"/>
          <w:szCs w:val="22"/>
          <w:lang w:val="es-AR" w:eastAsia="es-ES_tradnl"/>
        </w:rPr>
      </w:pPr>
      <w:r w:rsidRPr="007D4326">
        <w:rPr>
          <w:rFonts w:ascii="Arial" w:eastAsia="Times New Roman" w:hAnsi="Arial" w:cs="Arial"/>
          <w:b/>
          <w:bCs/>
          <w:color w:val="000000"/>
          <w:sz w:val="22"/>
          <w:szCs w:val="22"/>
          <w:lang w:val="es-AR" w:eastAsia="es-ES_tradnl"/>
        </w:rPr>
        <w:t>Observaciones:</w:t>
      </w:r>
      <w:r w:rsidRPr="007D4326">
        <w:rPr>
          <w:rFonts w:ascii="Arial" w:eastAsia="Times New Roman" w:hAnsi="Arial" w:cs="Arial"/>
          <w:color w:val="000000"/>
          <w:sz w:val="22"/>
          <w:szCs w:val="22"/>
          <w:lang w:val="es-AR" w:eastAsia="es-ES_tradnl"/>
        </w:rPr>
        <w:t> </w:t>
      </w:r>
      <w:r w:rsidRPr="007D4326">
        <w:rPr>
          <w:rFonts w:ascii="Arial" w:eastAsia="Times New Roman" w:hAnsi="Arial" w:cs="Arial"/>
          <w:color w:val="000000"/>
          <w:sz w:val="22"/>
          <w:szCs w:val="22"/>
          <w:lang w:val="es-AR" w:eastAsia="es-ES_tradnl"/>
        </w:rPr>
        <w:br/>
        <w:t>LA PRESENTE NORMA NO SE RELACIONA CON SU ANTECEDENTE - RESOLUCION 27/2020 DE LA SUPERINTENDENCIA DE RIESGOS DEL TRABAJO - PORQUE, SEGUN NUESTROS REGISTROS, NO SE HABRIA PUBLICADO EN BOLETIN OFICIAL.</w:t>
      </w:r>
    </w:p>
    <w:p w:rsidR="007D4326" w:rsidRPr="007D4326" w:rsidRDefault="007D4326" w:rsidP="007D4326">
      <w:pPr>
        <w:jc w:val="both"/>
        <w:rPr>
          <w:rFonts w:ascii="Arial" w:eastAsia="Times New Roman" w:hAnsi="Arial" w:cs="Arial"/>
          <w:color w:val="000000"/>
          <w:sz w:val="22"/>
          <w:szCs w:val="22"/>
          <w:lang w:val="es-AR" w:eastAsia="es-ES_tradnl"/>
        </w:rPr>
      </w:pPr>
    </w:p>
    <w:p w:rsidR="007D4326" w:rsidRPr="007D4326" w:rsidRDefault="007D4326" w:rsidP="007D4326">
      <w:pPr>
        <w:jc w:val="both"/>
        <w:rPr>
          <w:rFonts w:ascii="Arial" w:eastAsia="Times New Roman" w:hAnsi="Arial" w:cs="Arial"/>
          <w:color w:val="000000"/>
          <w:sz w:val="22"/>
          <w:szCs w:val="22"/>
          <w:lang w:val="es-AR" w:eastAsia="es-ES_tradnl"/>
        </w:rPr>
      </w:pPr>
      <w:r w:rsidRPr="007D4326">
        <w:rPr>
          <w:rFonts w:ascii="Arial" w:eastAsia="Times New Roman" w:hAnsi="Arial" w:cs="Arial"/>
          <w:color w:val="000000"/>
          <w:sz w:val="22"/>
          <w:szCs w:val="22"/>
          <w:lang w:val="es-AR" w:eastAsia="es-ES_tradnl"/>
        </w:rPr>
        <w:t>Ciudad de Buenos Aires, 21/03/2020</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VISTO el Expediente EX-2020-17251192-APN-SMYC#SRT, las Leyes N° 19.587, N° 24.557, Nº 27.541, los Decretos N° 1.057 de fecha 11 de noviembre de 2003, N° 249 de fecha 20 de marzo de 2007, el Decreto de Necesidad y Urgencia Nº 260 de fecha 12 de marzo de 2020, las Resoluciones de esta SUPERINTENDENCIA DE RIESGOS DEL TRABAJO (S.R.T.) N° 70 de fecha 01 de octubre de 1997, N° 62 de fecha 28 de febrero de 2002, N° 268 de fecha 16 de junio de 2016, N° 4 de fecha 11 de enero de 2019, N° 22 de fecha 17 de marzo de 2020, N° 27 de fecha 20 de marzo de 2020, y</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CONSIDERANDO: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corresponde recordar que el artículo 1° de la Ley N° 19.587 de Higiene y Seguridad en el Trabajo, estableció que sus disposiciones se aplicarán a todos los establecimientos y explotaciones, persigan o no fines de lucro, cualesquiera sean la naturaleza económica de las actividades, el medio donde ellas se ejecuten, el carácter de los centros y puestos de trabajo y la índole de las maquinarias, elementos, dispositivos o procedimientos que se utilicen o adopten.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a su vez, el artículo 4°, inciso b) del cuerpo legal precedentemente mencionado establece que la normativa relativa a Higiene y Seguridad en el Trabajo comprende las normas técnicas y las medidas precautorias y de cualquier otra índole que tengan por objeto prevenir, reducir, eliminar o aislar los riesgos de los distintos puestos de trabajo.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asimismo, los artículos 8° y 9° de la citada ley establecen que el empleador deberá adoptar y poner en práctica las medidas adecuadas de higiene y seguridad para proteger la vida y la integridad de los trabajadores.</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 xml:space="preserve">Que, por otro lado, con la sanción de la Ley Nº 24.557 sobre Riesgos del Trabajo, el artículo 1°, apartado 2, inciso a) de dicha normativa dispuso como uno de los objetivos fundamentales del Sistema de Riesgos del Trabajo, la reducción de la siniestralidad, a través de la prevención de los riesgos </w:t>
      </w:r>
      <w:r w:rsidRPr="007D4326">
        <w:rPr>
          <w:rFonts w:ascii="Arial" w:eastAsia="Times New Roman" w:hAnsi="Arial" w:cs="Arial"/>
          <w:color w:val="000000"/>
          <w:sz w:val="22"/>
          <w:szCs w:val="22"/>
          <w:lang w:val="es-AR" w:eastAsia="es-ES_tradnl"/>
        </w:rPr>
        <w:lastRenderedPageBreak/>
        <w:t>derivados del trabajo.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este sentido, los empleadores, los trabajadores y las Aseguradoras de Riesgos del Trabajo (A.R.T.) comprendidos en el ámbito de dicha ley, están obligados a adoptar las medidas legalmente previstas para prevenir eficazmente los riesgos del trabajo, así como cumplir con las normas sobre higiene y seguridad en el trabajo, estableciendo el artículo 31 de la Ley N° 24.557, los derechos, deberes y prohibiciones de éstos.</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a tal fin, se creó la SUPERINTENDENCIA DE RIESGOS DEL TRABAJO (S.R.T.) como Organismo autárquico en jurisdicción del MINISTERIO DE TRABAJO, EMPLEO Y SEGURIDAD SOCIAL (M.T.E. Y S.S.), quien tiene la facultad de regular y supervisar el sistema instaurado.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este Organismo dictó la Resolución S.R.T. Nº 70 de fecha 01 de octubre de 1997, a través de la cual se aprobó el contenido de un afiche con información relativa al sistema de riesgos del trabajo y se estableció la obligación en cabeza de las A.R.T. de entregar el referido afiche de manera gratuita, a todas sus empresas afiliadas.</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posteriormente, mediante las Resoluciones S.R.T. N° 62 de fecha 28 de febrero de 2002 y N° 268 de fecha 16 de junio de 2016, se actualizó el contenido del afiche referido precedente.</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a través de los Decretos N° 1.057 de fecha 11 de noviembre de 2003 y N° 249 de fecha 20 de marzo de 2007, se delegó a esta S.R.T. la facultad de dictar las normas necesarias para asegurar una adecuada prevención de los riesgos del trabajo.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mediante el Decreto de Necesidad y Urgencia Nº 260 de fecha 12 de marzo de 2020, el PODER EJECUTIVO NACIONAL dispuso la ampliación de la emergencia pública en materia sanitaria establecida por Ley N° 27.541, en virtud de la Pandemia declarada por la ORGANIZACIÓN MUNDIAL DE LA SALUD (OMS) en relación con el coronavirus COVID-19, por el plazo de UN (1) año a partir de la entrada en vigencia del citado decreto.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este sentido, el citado decreto explicitó que, dada la situación actual, resulta necesaria la adopción de nuevas medidas oportunas, transparentes, consensuadas y basadas en evidencia científica, que se sumen a las ya adoptadas desde el inicio de esta situación epidemiológica, a fin de mitigar su propagación y su impacto sanitario.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este contexto, el Señor Gerente General de esta S.R.T. ha impulsado la conformación de un Comité de Crisis que actuará ante la ocurrencia de hechos fortuitos tales como el mencionado en el considerando precedente.</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la aludida iniciativa ha determinado el dictado de la Resolución S.R.T. N° 22 de fecha 17 de marzo de 2020, que dispuso la creación del Comité de Crisis de la S.R.T..</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el ámbito del Comité de Crisis, el Señor Gerente General ha entendido necesario informar a los actores involucrados en el sistema de riesgos del trabajo, las medidas de prevención conducentes para contribuir a los fines establecidos por el PODER EJECUTIVO NACIONAL en relación con el coronavirus COVID-19, en concordancia con los objetivos establecidos en la Ley N° 24.557.</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consecuencia, se estima procedente incluir dentro de la obligación de asesoramiento de las A.R.T., la difusión de un modelo digital de afiche informativo a todos sus empleadores afiliados, cuyo prototipo se detalla en el Anexo I IF-2020-18248527-APN-SMYC#SRT que forma parte integrante de la presente resolución.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virtud de la situación de emergencia sanitaria descripta, y la necesidad de generar conciencia en el corto plazo a la población laboralmente activa, con miras a evitar contingencias en el ámbito del trabajo y la propagación del agente en la comunidad, las A.R.T. deberán instrumentar los medios necesarios para proceder a la difusión del afiche en formato digital.</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 xml:space="preserve">Que en el mismo sentido, luce pertinente que, haciendo uso de las herramientas informáticas </w:t>
      </w:r>
      <w:r w:rsidRPr="007D4326">
        <w:rPr>
          <w:rFonts w:ascii="Arial" w:eastAsia="Times New Roman" w:hAnsi="Arial" w:cs="Arial"/>
          <w:color w:val="000000"/>
          <w:sz w:val="22"/>
          <w:szCs w:val="22"/>
          <w:lang w:val="es-AR" w:eastAsia="es-ES_tradnl"/>
        </w:rPr>
        <w:lastRenderedPageBreak/>
        <w:t>disponibles en la actualidad, las A.R.T. procedan a notificar el contenido del afiche informativo aprobado por la presente resolución, en formato digital, favoreciendo su recepción y distribución entre la fuerza de trabajo.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este acto normativo, complementa las medidas ya adoptadas por el Sector Público Nacional y se dicta en el marco de las recomendaciones emitidas por la OMS y el MINISTERIO DE SALUD DE LA NACIÓN.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en tal sentido, se procede a aprobar el documento “SARS-CoV-2 RECOMENDACIONES Y MEDIDAS DE PREVENCIÓN EN ÁMBITOS LABORALES”, como Anexo II IF-2020-18248944-APN-SMYC#SRT.</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con fecha 20 de marzo de 2020 se dictó la Resolución S.R.T. Nº 27 en la cual, por un error administrativo involuntario en las actuaciones, se omitió consignar los términos apropiados a efectos de precisar los institutos informativos reglamentados, y en consecuencia, corresponde ser derogada.</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la Gerencia de Prevención como la Subgerencia de Comunicación Institucional, han intervenido y prestado su conformidad en el ámbito de sus competencias.</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la Gerencia de Asuntos Jurídicos y Normativos de esta S.R.T. ha intervenido en el área de su competencia.</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Que la presente medida, se dicta en ejercicio de las facultades conferidas en los artículos 36 y 38 de la Ley N° 24.557, los Decretos N° 1.057/03 y N° 249/07, en función de lo dispuesto por el Decreto de Necesidad y Urgencia Nº 260/20.</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Por ello,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EL SUPERINTENDENTE DE RIESGOS DEL TRABAJO</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RESUELVE:</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 xml:space="preserve">ARTÍCULO 1°.- Establécese que las Aseguradoras de Riesgos del Trabajo (A.R.T.) deberán proveer gratuitamente un </w:t>
      </w:r>
      <w:r w:rsidRPr="007D4326">
        <w:rPr>
          <w:rFonts w:ascii="Arial" w:eastAsia="Times New Roman" w:hAnsi="Arial" w:cs="Arial"/>
          <w:color w:val="000000"/>
          <w:sz w:val="22"/>
          <w:szCs w:val="22"/>
          <w:highlight w:val="yellow"/>
          <w:lang w:val="es-AR" w:eastAsia="es-ES_tradnl"/>
        </w:rPr>
        <w:t>modelo digital de afiche</w:t>
      </w:r>
      <w:r w:rsidRPr="007D4326">
        <w:rPr>
          <w:rFonts w:ascii="Arial" w:eastAsia="Times New Roman" w:hAnsi="Arial" w:cs="Arial"/>
          <w:color w:val="000000"/>
          <w:sz w:val="22"/>
          <w:szCs w:val="22"/>
          <w:lang w:val="es-AR" w:eastAsia="es-ES_tradnl"/>
        </w:rPr>
        <w:t xml:space="preserve"> informativo sobre medidas de prevención específicas acerca del Coronavirus COVID-19 a todos sus empleadores afiliados.</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ARTÍCULO 2°.- Apruébase el texto del modelo digital de afiche informativo, que deberán proveer las A.R.T./Empleadores Autoasegurados (E.A.), el que como Anexo I IF-2020-18248527-APN-SMYC#SRT, forma parte integrante de la presente resolución.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ARTÍCULO 3°.- Apruébase el documento “SARS-Cov-2 Recomendaciones y medidas de prevención en ámbitos laborales”, el que como Anexo II IF-2020-18248944-APN-SMYC#SRT forma parte integrante de la presente resolución.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 xml:space="preserve">ARTÍCULO 4°.- Establécese que las A.R.T. deberán instrumentar, a través de herramientas informáticas, los medios pertinentes para </w:t>
      </w:r>
      <w:r w:rsidRPr="007D4326">
        <w:rPr>
          <w:rFonts w:ascii="Arial" w:eastAsia="Times New Roman" w:hAnsi="Arial" w:cs="Arial"/>
          <w:color w:val="000000"/>
          <w:sz w:val="22"/>
          <w:szCs w:val="22"/>
          <w:highlight w:val="yellow"/>
          <w:lang w:val="es-AR" w:eastAsia="es-ES_tradnl"/>
        </w:rPr>
        <w:t>difundir y notificar</w:t>
      </w:r>
      <w:r w:rsidRPr="007D4326">
        <w:rPr>
          <w:rFonts w:ascii="Arial" w:eastAsia="Times New Roman" w:hAnsi="Arial" w:cs="Arial"/>
          <w:color w:val="000000"/>
          <w:sz w:val="22"/>
          <w:szCs w:val="22"/>
          <w:lang w:val="es-AR" w:eastAsia="es-ES_tradnl"/>
        </w:rPr>
        <w:t xml:space="preserve"> a los empleadores afiliados el contenido aprobado en los artículos 2º y 3º de la presente resolución en formato digital, y </w:t>
      </w:r>
      <w:r w:rsidRPr="007D4326">
        <w:rPr>
          <w:rFonts w:ascii="Arial" w:eastAsia="Times New Roman" w:hAnsi="Arial" w:cs="Arial"/>
          <w:color w:val="000000"/>
          <w:sz w:val="22"/>
          <w:szCs w:val="22"/>
          <w:highlight w:val="yellow"/>
          <w:lang w:val="es-AR" w:eastAsia="es-ES_tradnl"/>
        </w:rPr>
        <w:t>asesorarlos al respecto</w:t>
      </w:r>
      <w:r w:rsidRPr="007D4326">
        <w:rPr>
          <w:rFonts w:ascii="Arial" w:eastAsia="Times New Roman" w:hAnsi="Arial" w:cs="Arial"/>
          <w:color w:val="000000"/>
          <w:sz w:val="22"/>
          <w:szCs w:val="22"/>
          <w:lang w:val="es-AR" w:eastAsia="es-ES_tradnl"/>
        </w:rPr>
        <w:t>. Adicionalmente, deberán hacer uso de las herramientas informáticas disponibles para notificar a todos los empleadores afiliados el contenido aprobado en los artículos 2º y 3º de la presente resolución en formato digital.</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 xml:space="preserve">ARTÍCULO 5°.- Determínase que el modelo digital de afiche informativo, cuyo texto se aprueba en el artículo 2°, será de </w:t>
      </w:r>
      <w:r w:rsidRPr="007D4326">
        <w:rPr>
          <w:rFonts w:ascii="Arial" w:eastAsia="Times New Roman" w:hAnsi="Arial" w:cs="Arial"/>
          <w:color w:val="000000"/>
          <w:sz w:val="22"/>
          <w:szCs w:val="22"/>
          <w:highlight w:val="yellow"/>
          <w:lang w:val="es-AR" w:eastAsia="es-ES_tradnl"/>
        </w:rPr>
        <w:t>exhibición obligatoria</w:t>
      </w:r>
      <w:r w:rsidRPr="007D4326">
        <w:rPr>
          <w:rFonts w:ascii="Arial" w:eastAsia="Times New Roman" w:hAnsi="Arial" w:cs="Arial"/>
          <w:color w:val="000000"/>
          <w:sz w:val="22"/>
          <w:szCs w:val="22"/>
          <w:lang w:val="es-AR" w:eastAsia="es-ES_tradnl"/>
        </w:rPr>
        <w:t xml:space="preserve"> por parte de los empleadores, debiendo exponerse al menos UNO </w:t>
      </w:r>
      <w:r w:rsidRPr="007D4326">
        <w:rPr>
          <w:rFonts w:ascii="Arial" w:eastAsia="Times New Roman" w:hAnsi="Arial" w:cs="Arial"/>
          <w:color w:val="000000"/>
          <w:sz w:val="22"/>
          <w:szCs w:val="22"/>
          <w:highlight w:val="yellow"/>
          <w:lang w:val="es-AR" w:eastAsia="es-ES_tradnl"/>
        </w:rPr>
        <w:t>(1) por establecimiento</w:t>
      </w:r>
      <w:r w:rsidRPr="007D4326">
        <w:rPr>
          <w:rFonts w:ascii="Arial" w:eastAsia="Times New Roman" w:hAnsi="Arial" w:cs="Arial"/>
          <w:color w:val="000000"/>
          <w:sz w:val="22"/>
          <w:szCs w:val="22"/>
          <w:lang w:val="es-AR" w:eastAsia="es-ES_tradnl"/>
        </w:rPr>
        <w:t xml:space="preserve">, en lugares destacados que permitan la fácil visualización por parte de todos los trabajadores. Los empleadores verificarán la </w:t>
      </w:r>
      <w:r w:rsidRPr="007D4326">
        <w:rPr>
          <w:rFonts w:ascii="Arial" w:eastAsia="Times New Roman" w:hAnsi="Arial" w:cs="Arial"/>
          <w:color w:val="000000"/>
          <w:sz w:val="22"/>
          <w:szCs w:val="22"/>
          <w:highlight w:val="yellow"/>
          <w:lang w:val="es-AR" w:eastAsia="es-ES_tradnl"/>
        </w:rPr>
        <w:t>correcta conservación</w:t>
      </w:r>
      <w:r w:rsidRPr="007D4326">
        <w:rPr>
          <w:rFonts w:ascii="Arial" w:eastAsia="Times New Roman" w:hAnsi="Arial" w:cs="Arial"/>
          <w:color w:val="000000"/>
          <w:sz w:val="22"/>
          <w:szCs w:val="22"/>
          <w:lang w:val="es-AR" w:eastAsia="es-ES_tradnl"/>
        </w:rPr>
        <w:t xml:space="preserve"> de los afiches y procederán a su reposición en caso de deterioro, pérdida o sustracción.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 xml:space="preserve">ARTÍCULO 6°.- Establécese que los E.A. y las A.R.T. Mutuales deberán dar cumplimiento a la presente </w:t>
      </w:r>
      <w:r w:rsidRPr="007D4326">
        <w:rPr>
          <w:rFonts w:ascii="Arial" w:eastAsia="Times New Roman" w:hAnsi="Arial" w:cs="Arial"/>
          <w:color w:val="000000"/>
          <w:sz w:val="22"/>
          <w:szCs w:val="22"/>
          <w:lang w:val="es-AR" w:eastAsia="es-ES_tradnl"/>
        </w:rPr>
        <w:lastRenderedPageBreak/>
        <w:t>resolución en el ámbito de los establecimientos alcanzados por su cobertura.</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ARTÍCULO 7°.- Derógase la Resolución S.R.T. N° 27 de fecha 20 de marzo de 2020, por lo motivos expuesto en los considerandos precedentes.</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ARTÍCULO 8°.- La presente resolución entrará en vigencia el primer día hábil posterior a su publicación en el Boletín Oficial.</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ARTÍCULO 9°.- Comuníquese, publíquese, dese a la DIRECCIÓN NACIONAL DEL REGISTRO OFICIAL y archívese. Gustavo Dario Moron</w:t>
      </w:r>
      <w:r w:rsidRPr="007D4326">
        <w:rPr>
          <w:rFonts w:ascii="Arial" w:eastAsia="Times New Roman" w:hAnsi="Arial" w:cs="Arial"/>
          <w:color w:val="000000"/>
          <w:sz w:val="22"/>
          <w:szCs w:val="22"/>
          <w:lang w:val="es-AR" w:eastAsia="es-ES_tradnl"/>
        </w:rPr>
        <w:br/>
      </w:r>
      <w:r w:rsidRPr="007D4326">
        <w:rPr>
          <w:rFonts w:ascii="Arial" w:eastAsia="Times New Roman" w:hAnsi="Arial" w:cs="Arial"/>
          <w:color w:val="000000"/>
          <w:sz w:val="22"/>
          <w:szCs w:val="22"/>
          <w:lang w:val="es-AR" w:eastAsia="es-ES_tradnl"/>
        </w:rPr>
        <w:br/>
        <w:t>NOTA: El/los Anexo/s que integra/n este(a) Resolución se publican en la edición web del BORA -www.boletinoficial.gob.ar-</w:t>
      </w:r>
      <w:r w:rsidRPr="007D4326">
        <w:rPr>
          <w:rFonts w:ascii="Arial" w:eastAsia="Times New Roman" w:hAnsi="Arial" w:cs="Arial"/>
          <w:color w:val="000000"/>
          <w:sz w:val="22"/>
          <w:szCs w:val="22"/>
          <w:lang w:val="es-AR" w:eastAsia="es-ES_tradnl"/>
        </w:rPr>
        <w:br/>
      </w:r>
    </w:p>
    <w:p w:rsidR="007D4326" w:rsidRPr="007D4326" w:rsidRDefault="007D4326" w:rsidP="007D4326">
      <w:pPr>
        <w:jc w:val="both"/>
        <w:rPr>
          <w:rFonts w:ascii="Arial" w:eastAsia="Times New Roman" w:hAnsi="Arial" w:cs="Arial"/>
          <w:color w:val="000000"/>
          <w:sz w:val="22"/>
          <w:szCs w:val="22"/>
          <w:lang w:val="es-AR" w:eastAsia="es-ES_tradnl"/>
        </w:rPr>
      </w:pPr>
      <w:r w:rsidRPr="007D4326">
        <w:rPr>
          <w:rFonts w:ascii="Arial" w:eastAsia="Times New Roman" w:hAnsi="Arial" w:cs="Arial"/>
          <w:color w:val="000000"/>
          <w:sz w:val="22"/>
          <w:szCs w:val="22"/>
          <w:lang w:val="es-AR" w:eastAsia="es-ES_tradnl"/>
        </w:rPr>
        <w:t>e. 21/03/2020 N° 15947/20 v. 21/03/2020</w:t>
      </w:r>
    </w:p>
    <w:p w:rsidR="007D4326" w:rsidRPr="007D4326" w:rsidRDefault="007D4326" w:rsidP="007D4326">
      <w:pPr>
        <w:jc w:val="both"/>
        <w:rPr>
          <w:rFonts w:ascii="Arial" w:eastAsia="Times New Roman" w:hAnsi="Arial" w:cs="Arial"/>
          <w:color w:val="000000"/>
          <w:sz w:val="22"/>
          <w:szCs w:val="22"/>
          <w:lang w:val="es-AR" w:eastAsia="es-ES_tradnl"/>
        </w:rPr>
      </w:pPr>
      <w:r w:rsidRPr="007D4326">
        <w:rPr>
          <w:rFonts w:ascii="Arial" w:eastAsia="Times New Roman" w:hAnsi="Arial" w:cs="Arial"/>
          <w:color w:val="000000"/>
          <w:sz w:val="22"/>
          <w:szCs w:val="22"/>
          <w:lang w:val="es-AR" w:eastAsia="es-ES_tradnl"/>
        </w:rPr>
        <w:br/>
        <w:t>(Nota Infoleg: Los anexos referenciados en la presente norma han sido extraídos de la edición web de Boletín Oficial. Los mismos pueden consultarse en el siguiente link: </w:t>
      </w:r>
      <w:hyperlink r:id="rId6" w:history="1">
        <w:r w:rsidRPr="007D4326">
          <w:rPr>
            <w:rFonts w:ascii="Arial" w:eastAsia="Times New Roman" w:hAnsi="Arial" w:cs="Arial"/>
            <w:color w:val="000000"/>
            <w:sz w:val="22"/>
            <w:szCs w:val="22"/>
            <w:lang w:val="es-AR" w:eastAsia="es-ES_tradnl"/>
          </w:rPr>
          <w:t>Anexo I</w:t>
        </w:r>
      </w:hyperlink>
      <w:r w:rsidRPr="007D4326">
        <w:rPr>
          <w:rFonts w:ascii="Arial" w:eastAsia="Times New Roman" w:hAnsi="Arial" w:cs="Arial"/>
          <w:color w:val="000000"/>
          <w:sz w:val="22"/>
          <w:szCs w:val="22"/>
          <w:lang w:val="es-AR" w:eastAsia="es-ES_tradnl"/>
        </w:rPr>
        <w:t>, </w:t>
      </w:r>
      <w:hyperlink r:id="rId7" w:history="1">
        <w:r w:rsidRPr="007D4326">
          <w:rPr>
            <w:rFonts w:ascii="Arial" w:eastAsia="Times New Roman" w:hAnsi="Arial" w:cs="Arial"/>
            <w:color w:val="000000"/>
            <w:sz w:val="22"/>
            <w:szCs w:val="22"/>
            <w:lang w:val="es-AR" w:eastAsia="es-ES_tradnl"/>
          </w:rPr>
          <w:t>Anexo II</w:t>
        </w:r>
      </w:hyperlink>
      <w:r w:rsidRPr="007D4326">
        <w:rPr>
          <w:rFonts w:ascii="Arial" w:eastAsia="Times New Roman" w:hAnsi="Arial" w:cs="Arial"/>
          <w:color w:val="000000"/>
          <w:sz w:val="22"/>
          <w:szCs w:val="22"/>
          <w:lang w:val="es-AR" w:eastAsia="es-ES_tradnl"/>
        </w:rPr>
        <w:t>) </w:t>
      </w:r>
    </w:p>
    <w:p w:rsidR="003F3FAD" w:rsidRPr="007D4326" w:rsidRDefault="00656C08" w:rsidP="007D4326">
      <w:pPr>
        <w:jc w:val="both"/>
        <w:rPr>
          <w:rFonts w:ascii="Arial" w:eastAsia="Times New Roman" w:hAnsi="Arial" w:cs="Arial"/>
          <w:color w:val="000000"/>
          <w:sz w:val="22"/>
          <w:szCs w:val="22"/>
          <w:lang w:val="es-AR" w:eastAsia="es-ES_tradnl"/>
        </w:rPr>
      </w:pPr>
    </w:p>
    <w:p w:rsidR="007D4326" w:rsidRPr="007D4326" w:rsidRDefault="007D4326" w:rsidP="007D4326">
      <w:pPr>
        <w:jc w:val="both"/>
        <w:rPr>
          <w:rFonts w:ascii="Arial" w:eastAsia="Times New Roman" w:hAnsi="Arial" w:cs="Arial"/>
          <w:color w:val="000000"/>
          <w:sz w:val="22"/>
          <w:szCs w:val="22"/>
          <w:lang w:val="es-AR" w:eastAsia="es-ES_tradnl"/>
        </w:rPr>
      </w:pPr>
      <w:r w:rsidRPr="007D4326">
        <w:rPr>
          <w:rFonts w:ascii="Arial" w:eastAsia="Times New Roman" w:hAnsi="Arial" w:cs="Arial"/>
          <w:color w:val="000000"/>
          <w:sz w:val="22"/>
          <w:szCs w:val="22"/>
          <w:lang w:val="es-AR" w:eastAsia="es-ES_tradnl"/>
        </w:rPr>
        <w:t xml:space="preserve">ANEXO I </w:t>
      </w:r>
    </w:p>
    <w:p w:rsidR="007D4326" w:rsidRPr="007D4326" w:rsidRDefault="007D4326" w:rsidP="007D4326">
      <w:pPr>
        <w:jc w:val="both"/>
        <w:rPr>
          <w:rFonts w:ascii="Arial" w:hAnsi="Arial" w:cs="Arial"/>
          <w:sz w:val="22"/>
          <w:szCs w:val="22"/>
          <w:lang w:val="es-AR"/>
        </w:rPr>
      </w:pPr>
    </w:p>
    <w:p w:rsidR="007D4326" w:rsidRPr="007D4326" w:rsidRDefault="007D4326" w:rsidP="007D4326">
      <w:pPr>
        <w:jc w:val="both"/>
        <w:rPr>
          <w:rFonts w:ascii="Arial" w:hAnsi="Arial" w:cs="Arial"/>
          <w:sz w:val="22"/>
          <w:szCs w:val="22"/>
          <w:lang w:val="es-AR"/>
        </w:rPr>
      </w:pPr>
      <w:r w:rsidRPr="007D4326">
        <w:rPr>
          <w:rFonts w:ascii="Arial" w:hAnsi="Arial" w:cs="Arial"/>
          <w:noProof/>
          <w:sz w:val="22"/>
          <w:szCs w:val="22"/>
          <w:lang w:val="es-AR"/>
        </w:rPr>
        <w:drawing>
          <wp:inline distT="0" distB="0" distL="0" distR="0" wp14:anchorId="45C7274B" wp14:editId="03BF5B58">
            <wp:extent cx="6300470" cy="45186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4518660"/>
                    </a:xfrm>
                    <a:prstGeom prst="rect">
                      <a:avLst/>
                    </a:prstGeom>
                  </pic:spPr>
                </pic:pic>
              </a:graphicData>
            </a:graphic>
          </wp:inline>
        </w:drawing>
      </w:r>
    </w:p>
    <w:sectPr w:rsidR="007D4326" w:rsidRPr="007D4326"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26"/>
    <w:rsid w:val="00023710"/>
    <w:rsid w:val="00025478"/>
    <w:rsid w:val="0004154E"/>
    <w:rsid w:val="0004736F"/>
    <w:rsid w:val="000763FC"/>
    <w:rsid w:val="000A7244"/>
    <w:rsid w:val="000B211E"/>
    <w:rsid w:val="000E79C2"/>
    <w:rsid w:val="001A740C"/>
    <w:rsid w:val="001B1038"/>
    <w:rsid w:val="001C66A0"/>
    <w:rsid w:val="001C6F0D"/>
    <w:rsid w:val="002170D2"/>
    <w:rsid w:val="002E192A"/>
    <w:rsid w:val="00386178"/>
    <w:rsid w:val="003F471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56C08"/>
    <w:rsid w:val="006937EA"/>
    <w:rsid w:val="00695088"/>
    <w:rsid w:val="006B06C4"/>
    <w:rsid w:val="006C061B"/>
    <w:rsid w:val="006E207B"/>
    <w:rsid w:val="006E7B73"/>
    <w:rsid w:val="007000AC"/>
    <w:rsid w:val="00707BC3"/>
    <w:rsid w:val="0071688C"/>
    <w:rsid w:val="00754EBA"/>
    <w:rsid w:val="0075563D"/>
    <w:rsid w:val="007855C8"/>
    <w:rsid w:val="007A6432"/>
    <w:rsid w:val="007D4326"/>
    <w:rsid w:val="007F77CC"/>
    <w:rsid w:val="00823B49"/>
    <w:rsid w:val="00824981"/>
    <w:rsid w:val="00850A73"/>
    <w:rsid w:val="00883595"/>
    <w:rsid w:val="008D4AF7"/>
    <w:rsid w:val="009C6A79"/>
    <w:rsid w:val="009E782C"/>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216463C"/>
  <w15:chartTrackingRefBased/>
  <w15:docId w15:val="{0B9898FF-2B78-C84A-9B8B-48885F22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7D4326"/>
    <w:pPr>
      <w:spacing w:before="100" w:beforeAutospacing="1" w:after="100" w:afterAutospacing="1"/>
      <w:outlineLvl w:val="0"/>
    </w:pPr>
    <w:rPr>
      <w:rFonts w:ascii="Times New Roman" w:eastAsia="Times New Roman" w:hAnsi="Times New Roman" w:cs="Times New Roman"/>
      <w:b/>
      <w:bCs/>
      <w:kern w:val="36"/>
      <w:sz w:val="48"/>
      <w:szCs w:val="48"/>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D4326"/>
  </w:style>
  <w:style w:type="character" w:styleId="Hipervnculo">
    <w:name w:val="Hyperlink"/>
    <w:basedOn w:val="Fuentedeprrafopredeter"/>
    <w:uiPriority w:val="99"/>
    <w:semiHidden/>
    <w:unhideWhenUsed/>
    <w:rsid w:val="007D4326"/>
    <w:rPr>
      <w:color w:val="0000FF"/>
      <w:u w:val="single"/>
    </w:rPr>
  </w:style>
  <w:style w:type="character" w:customStyle="1" w:styleId="Ttulo1Car">
    <w:name w:val="Título 1 Car"/>
    <w:basedOn w:val="Fuentedeprrafopredeter"/>
    <w:link w:val="Ttulo1"/>
    <w:uiPriority w:val="9"/>
    <w:rsid w:val="007D4326"/>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semiHidden/>
    <w:unhideWhenUsed/>
    <w:rsid w:val="007D4326"/>
    <w:pPr>
      <w:spacing w:before="100" w:beforeAutospacing="1" w:after="100" w:afterAutospacing="1"/>
    </w:pPr>
    <w:rPr>
      <w:rFonts w:ascii="Times New Roman" w:eastAsia="Times New Roman" w:hAnsi="Times New Roman" w:cs="Times New Roman"/>
      <w:lang w:val="es-AR" w:eastAsia="es-ES_tradnl"/>
    </w:rPr>
  </w:style>
  <w:style w:type="character" w:styleId="Textoennegrita">
    <w:name w:val="Strong"/>
    <w:basedOn w:val="Fuentedeprrafopredeter"/>
    <w:uiPriority w:val="22"/>
    <w:qFormat/>
    <w:rsid w:val="007D4326"/>
    <w:rPr>
      <w:b/>
      <w:bCs/>
    </w:rPr>
  </w:style>
  <w:style w:type="character" w:styleId="nfasis">
    <w:name w:val="Emphasis"/>
    <w:basedOn w:val="Fuentedeprrafopredeter"/>
    <w:uiPriority w:val="20"/>
    <w:qFormat/>
    <w:rsid w:val="0065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13512">
      <w:bodyDiv w:val="1"/>
      <w:marLeft w:val="0"/>
      <w:marRight w:val="0"/>
      <w:marTop w:val="0"/>
      <w:marBottom w:val="0"/>
      <w:divBdr>
        <w:top w:val="none" w:sz="0" w:space="0" w:color="auto"/>
        <w:left w:val="none" w:sz="0" w:space="0" w:color="auto"/>
        <w:bottom w:val="none" w:sz="0" w:space="0" w:color="auto"/>
        <w:right w:val="none" w:sz="0" w:space="0" w:color="auto"/>
      </w:divBdr>
    </w:div>
    <w:div w:id="626352061">
      <w:bodyDiv w:val="1"/>
      <w:marLeft w:val="0"/>
      <w:marRight w:val="0"/>
      <w:marTop w:val="0"/>
      <w:marBottom w:val="0"/>
      <w:divBdr>
        <w:top w:val="none" w:sz="0" w:space="0" w:color="auto"/>
        <w:left w:val="none" w:sz="0" w:space="0" w:color="auto"/>
        <w:bottom w:val="none" w:sz="0" w:space="0" w:color="auto"/>
        <w:right w:val="none" w:sz="0" w:space="0" w:color="auto"/>
      </w:divBdr>
    </w:div>
    <w:div w:id="20914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ervicios.infoleg.gob.ar/infolegInternet/anexos/335000-339999/335805/res29-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ios.infoleg.gob.ar/infolegInternet/anexos/335000-339999/335805/res29-1.pdf" TargetMode="External"/><Relationship Id="rId5" Type="http://schemas.openxmlformats.org/officeDocument/2006/relationships/hyperlink" Target="http://www.infoleg.gob.ar/?page_id=216&amp;id=34335" TargetMode="External"/><Relationship Id="rId10" Type="http://schemas.openxmlformats.org/officeDocument/2006/relationships/theme" Target="theme/theme1.xml"/><Relationship Id="rId4" Type="http://schemas.openxmlformats.org/officeDocument/2006/relationships/hyperlink" Target="http://www.infoleg.gob.ar/?page_id=216&amp;id=3433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1696</Words>
  <Characters>9333</Characters>
  <Application>Microsoft Office Word</Application>
  <DocSecurity>0</DocSecurity>
  <Lines>77</Lines>
  <Paragraphs>22</Paragraphs>
  <ScaleCrop>false</ScaleCrop>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2020-03-23T13:56:00Z</dcterms:created>
  <dcterms:modified xsi:type="dcterms:W3CDTF">2020-03-30T20:52:00Z</dcterms:modified>
</cp:coreProperties>
</file>